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928" w:rsidRPr="003E2531" w:rsidRDefault="00077928" w:rsidP="00077928">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Консультация для родителей</w:t>
      </w:r>
    </w:p>
    <w:p w:rsidR="00077928" w:rsidRPr="003E2531" w:rsidRDefault="00077928" w:rsidP="00077928">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w:t>
      </w:r>
      <w:bookmarkStart w:id="0" w:name="_GoBack"/>
      <w:r w:rsidRPr="003E2531">
        <w:rPr>
          <w:rFonts w:ascii="Times New Roman" w:hAnsi="Times New Roman" w:cs="Times New Roman"/>
          <w:b/>
          <w:i/>
          <w:sz w:val="32"/>
          <w:szCs w:val="28"/>
        </w:rPr>
        <w:t>Речевая подготовка детей к школе в семье</w:t>
      </w:r>
      <w:bookmarkEnd w:id="0"/>
      <w:r w:rsidRPr="003E2531">
        <w:rPr>
          <w:rFonts w:ascii="Times New Roman" w:hAnsi="Times New Roman" w:cs="Times New Roman"/>
          <w:b/>
          <w:i/>
          <w:sz w:val="32"/>
          <w:szCs w:val="28"/>
        </w:rPr>
        <w:t>»</w:t>
      </w:r>
    </w:p>
    <w:p w:rsidR="00077928" w:rsidRPr="003E2531" w:rsidRDefault="00077928" w:rsidP="00077928">
      <w:pPr>
        <w:spacing w:after="0" w:line="240" w:lineRule="auto"/>
        <w:contextualSpacing/>
        <w:jc w:val="center"/>
        <w:rPr>
          <w:rFonts w:ascii="Times New Roman" w:hAnsi="Times New Roman" w:cs="Times New Roman"/>
          <w:b/>
          <w:i/>
          <w:sz w:val="28"/>
          <w:szCs w:val="28"/>
        </w:rPr>
      </w:pPr>
    </w:p>
    <w:p w:rsidR="00077928" w:rsidRPr="003E2531" w:rsidRDefault="00077928" w:rsidP="00077928">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077928" w:rsidRPr="003E2531" w:rsidRDefault="00077928" w:rsidP="00077928">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077928" w:rsidRPr="003E2531" w:rsidRDefault="00077928" w:rsidP="00077928">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077928" w:rsidRDefault="00077928" w:rsidP="00077928">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077928" w:rsidRPr="003E2531" w:rsidRDefault="00077928" w:rsidP="00077928">
      <w:pPr>
        <w:pStyle w:val="c0"/>
        <w:shd w:val="clear" w:color="auto" w:fill="FFFFFF"/>
        <w:spacing w:before="0" w:beforeAutospacing="0" w:after="0" w:afterAutospacing="0"/>
        <w:jc w:val="both"/>
        <w:rPr>
          <w:rStyle w:val="c4"/>
          <w:sz w:val="28"/>
          <w:szCs w:val="28"/>
        </w:rPr>
      </w:pPr>
    </w:p>
    <w:p w:rsidR="00077928" w:rsidRPr="003E2531" w:rsidRDefault="00077928" w:rsidP="00077928">
      <w:pPr>
        <w:pStyle w:val="c0"/>
        <w:shd w:val="clear" w:color="auto" w:fill="FFFFFF"/>
        <w:spacing w:before="0" w:beforeAutospacing="0" w:after="0" w:afterAutospacing="0"/>
        <w:ind w:left="1134"/>
        <w:jc w:val="both"/>
        <w:rPr>
          <w:rFonts w:ascii="Calibri" w:hAnsi="Calibri" w:cs="Calibri"/>
          <w:b/>
          <w:sz w:val="22"/>
          <w:szCs w:val="22"/>
        </w:rPr>
      </w:pPr>
      <w:r w:rsidRPr="003E2531">
        <w:rPr>
          <w:rStyle w:val="c4"/>
          <w:b/>
          <w:sz w:val="28"/>
          <w:szCs w:val="28"/>
        </w:rPr>
        <w:t>Что такое речевая готовность ребёнка к школе?</w:t>
      </w:r>
    </w:p>
    <w:p w:rsidR="00077928" w:rsidRPr="003E2531" w:rsidRDefault="00077928" w:rsidP="00077928">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сформированность звуковой стороны речи (ребенок должен владеть правильным, четким звукопроизношением звуков всех фонетических групп);</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полная сформированность фонематических процессов, умение слышать и различать, дифференцировать звуки родного языка;</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готовность к звукобуквенному анализу и синтезу звукового состава речи;</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умение пользоваться разными способами словообразования;</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077928" w:rsidRPr="003E2531" w:rsidRDefault="00077928" w:rsidP="00077928">
      <w:pPr>
        <w:pStyle w:val="c0"/>
        <w:numPr>
          <w:ilvl w:val="0"/>
          <w:numId w:val="2"/>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сформированность грамматического строя речи: умение пользоваться развернутой фразовой речью, умение работать с предложением.</w:t>
      </w:r>
    </w:p>
    <w:p w:rsidR="00077928" w:rsidRPr="003E2531" w:rsidRDefault="00077928" w:rsidP="00077928">
      <w:pPr>
        <w:pStyle w:val="c0"/>
        <w:shd w:val="clear" w:color="auto" w:fill="FFFFFF"/>
        <w:spacing w:before="0" w:beforeAutospacing="0" w:after="0" w:afterAutospacing="0"/>
        <w:ind w:left="1134"/>
        <w:jc w:val="both"/>
        <w:rPr>
          <w:rFonts w:ascii="Calibri" w:hAnsi="Calibri" w:cs="Calibri"/>
          <w:sz w:val="22"/>
          <w:szCs w:val="22"/>
        </w:rPr>
      </w:pPr>
    </w:p>
    <w:p w:rsidR="00077928" w:rsidRPr="003E2531" w:rsidRDefault="00077928" w:rsidP="00077928">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077928" w:rsidRPr="003E2531" w:rsidRDefault="00077928" w:rsidP="00077928">
      <w:pPr>
        <w:pStyle w:val="c0"/>
        <w:shd w:val="clear" w:color="auto" w:fill="FFFFFF"/>
        <w:spacing w:before="0" w:beforeAutospacing="0" w:after="0" w:afterAutospacing="0"/>
        <w:ind w:left="1134"/>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077928"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lastRenderedPageBreak/>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w:t>
      </w:r>
      <w:r>
        <w:rPr>
          <w:sz w:val="28"/>
          <w:szCs w:val="28"/>
        </w:rPr>
        <w:t xml:space="preserve"> с ребенком, в творческих играх, не забывая об основных правилах и принципах успешных занятий:</w:t>
      </w:r>
    </w:p>
    <w:p w:rsidR="00077928" w:rsidRPr="003E2531" w:rsidRDefault="00077928" w:rsidP="00077928">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077928" w:rsidRPr="003E2531" w:rsidRDefault="00077928" w:rsidP="00077928">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077928" w:rsidRPr="003E2531" w:rsidRDefault="00077928" w:rsidP="00077928">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077928" w:rsidRPr="003E2531" w:rsidRDefault="00077928" w:rsidP="00077928">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077928" w:rsidRPr="003E2531" w:rsidRDefault="00077928" w:rsidP="00077928">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077928" w:rsidRPr="003E2531" w:rsidRDefault="00077928" w:rsidP="00077928">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w:t>
      </w:r>
      <w:r w:rsidRPr="003E2531">
        <w:rPr>
          <w:sz w:val="28"/>
          <w:szCs w:val="28"/>
        </w:rPr>
        <w:lastRenderedPageBreak/>
        <w:t>взрослых. Бывает, ребенок почти дословно запоминает текст любимой сказки, последовательность действий в ней.</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r>
        <w:rPr>
          <w:sz w:val="28"/>
          <w:szCs w:val="28"/>
        </w:rPr>
        <w:t xml:space="preserve"> </w:t>
      </w:r>
      <w:r w:rsidRPr="003E2531">
        <w:rPr>
          <w:sz w:val="28"/>
          <w:szCs w:val="28"/>
        </w:rPr>
        <w:t>спел?» и т. д.</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Pr>
          <w:sz w:val="28"/>
          <w:szCs w:val="28"/>
        </w:rPr>
        <w:t xml:space="preserve"> </w:t>
      </w:r>
      <w:r w:rsidRPr="003E2531">
        <w:rPr>
          <w:sz w:val="28"/>
          <w:szCs w:val="28"/>
        </w:rPr>
        <w:t>автомобиля. Сначала ему придется внимательно их рассмотреть, а потом уже</w:t>
      </w:r>
      <w:r>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чем нахождение сходных признаков.</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077928"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p>
    <w:p w:rsidR="00077928" w:rsidRPr="003E2531" w:rsidRDefault="00077928" w:rsidP="00077928">
      <w:pPr>
        <w:pStyle w:val="a3"/>
        <w:shd w:val="clear" w:color="auto" w:fill="FFFFFF"/>
        <w:spacing w:before="0" w:beforeAutospacing="0" w:after="0" w:afterAutospacing="0"/>
        <w:contextualSpacing/>
        <w:jc w:val="center"/>
        <w:rPr>
          <w:sz w:val="28"/>
          <w:szCs w:val="28"/>
        </w:rPr>
      </w:pPr>
      <w:r>
        <w:rPr>
          <w:b/>
          <w:bCs/>
          <w:sz w:val="28"/>
          <w:szCs w:val="28"/>
        </w:rPr>
        <w:t>«Вспомни случай»</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077928" w:rsidRDefault="00077928" w:rsidP="00077928">
      <w:pPr>
        <w:pStyle w:val="a3"/>
        <w:shd w:val="clear" w:color="auto" w:fill="FFFFFF"/>
        <w:spacing w:before="0" w:beforeAutospacing="0" w:after="0" w:afterAutospacing="0"/>
        <w:contextualSpacing/>
        <w:jc w:val="center"/>
        <w:rPr>
          <w:b/>
          <w:bCs/>
          <w:sz w:val="28"/>
          <w:szCs w:val="28"/>
        </w:rPr>
      </w:pPr>
    </w:p>
    <w:p w:rsidR="00077928" w:rsidRPr="003E2531" w:rsidRDefault="00077928" w:rsidP="00077928">
      <w:pPr>
        <w:pStyle w:val="a3"/>
        <w:shd w:val="clear" w:color="auto" w:fill="FFFFFF"/>
        <w:spacing w:before="0" w:beforeAutospacing="0" w:after="0" w:afterAutospacing="0"/>
        <w:contextualSpacing/>
        <w:jc w:val="center"/>
        <w:rPr>
          <w:sz w:val="28"/>
          <w:szCs w:val="28"/>
        </w:rPr>
      </w:pPr>
      <w:r>
        <w:rPr>
          <w:b/>
          <w:bCs/>
          <w:sz w:val="28"/>
          <w:szCs w:val="28"/>
        </w:rPr>
        <w:t>«Говорим по-разному»</w:t>
      </w:r>
    </w:p>
    <w:p w:rsidR="00077928"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w:t>
      </w:r>
      <w:r w:rsidRPr="003E2531">
        <w:rPr>
          <w:sz w:val="28"/>
          <w:szCs w:val="28"/>
        </w:rPr>
        <w:lastRenderedPageBreak/>
        <w:t>телевизионный репортаж. Если получится, попробуйте использовать иностранный акцент. Да мало ли что можно придумать!</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p>
    <w:p w:rsidR="00077928" w:rsidRPr="003E2531" w:rsidRDefault="00077928" w:rsidP="00077928">
      <w:pPr>
        <w:pStyle w:val="a3"/>
        <w:shd w:val="clear" w:color="auto" w:fill="FFFFFF"/>
        <w:spacing w:before="0" w:beforeAutospacing="0" w:after="0" w:afterAutospacing="0"/>
        <w:contextualSpacing/>
        <w:jc w:val="center"/>
        <w:rPr>
          <w:sz w:val="28"/>
          <w:szCs w:val="28"/>
        </w:rPr>
      </w:pPr>
      <w:r>
        <w:rPr>
          <w:b/>
          <w:bCs/>
          <w:sz w:val="28"/>
          <w:szCs w:val="28"/>
        </w:rPr>
        <w:t>«Бюро путешествий»</w:t>
      </w:r>
    </w:p>
    <w:p w:rsidR="00077928" w:rsidRPr="003E2531"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077928" w:rsidRDefault="00077928" w:rsidP="00077928">
      <w:pPr>
        <w:pStyle w:val="a3"/>
        <w:shd w:val="clear" w:color="auto" w:fill="FFFFFF"/>
        <w:spacing w:before="0" w:beforeAutospacing="0" w:after="0" w:afterAutospacing="0"/>
        <w:contextualSpacing/>
        <w:jc w:val="center"/>
        <w:rPr>
          <w:b/>
          <w:bCs/>
          <w:sz w:val="28"/>
          <w:szCs w:val="28"/>
        </w:rPr>
      </w:pPr>
    </w:p>
    <w:p w:rsidR="00077928" w:rsidRPr="003E2531" w:rsidRDefault="00077928" w:rsidP="00077928">
      <w:pPr>
        <w:pStyle w:val="a3"/>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077928" w:rsidRDefault="00077928" w:rsidP="00077928">
      <w:pPr>
        <w:pStyle w:val="a3"/>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Pr>
          <w:sz w:val="28"/>
          <w:szCs w:val="28"/>
        </w:rPr>
        <w:t>шего рассказчика!</w:t>
      </w:r>
    </w:p>
    <w:p w:rsidR="00077928" w:rsidRDefault="00077928" w:rsidP="00077928">
      <w:pPr>
        <w:pStyle w:val="a3"/>
        <w:shd w:val="clear" w:color="auto" w:fill="FFFFFF"/>
        <w:spacing w:before="0" w:beforeAutospacing="0" w:after="0" w:afterAutospacing="0"/>
        <w:ind w:firstLine="851"/>
        <w:contextualSpacing/>
        <w:jc w:val="both"/>
        <w:rPr>
          <w:sz w:val="28"/>
          <w:szCs w:val="28"/>
        </w:rPr>
      </w:pPr>
    </w:p>
    <w:p w:rsidR="00077928" w:rsidRPr="003E2531" w:rsidRDefault="00077928" w:rsidP="00077928">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077928" w:rsidRPr="003E2531" w:rsidRDefault="00077928" w:rsidP="00077928">
      <w:pPr>
        <w:pStyle w:val="c0"/>
        <w:shd w:val="clear" w:color="auto" w:fill="FFFFFF"/>
        <w:spacing w:before="0" w:beforeAutospacing="0" w:after="0" w:afterAutospacing="0"/>
        <w:ind w:firstLine="851"/>
        <w:jc w:val="both"/>
        <w:rPr>
          <w:rFonts w:ascii="Calibri" w:hAnsi="Calibri" w:cs="Calibri"/>
          <w:sz w:val="22"/>
          <w:szCs w:val="22"/>
        </w:rPr>
      </w:pPr>
      <w:r>
        <w:rPr>
          <w:rStyle w:val="c4"/>
          <w:sz w:val="28"/>
          <w:szCs w:val="28"/>
        </w:rPr>
        <w:t xml:space="preserve">Таким </w:t>
      </w:r>
      <w:proofErr w:type="gramStart"/>
      <w:r>
        <w:rPr>
          <w:rStyle w:val="c4"/>
          <w:sz w:val="28"/>
          <w:szCs w:val="28"/>
        </w:rPr>
        <w:t xml:space="preserve">образом, </w:t>
      </w:r>
      <w:r w:rsidRPr="003E2531">
        <w:rPr>
          <w:rStyle w:val="c4"/>
          <w:sz w:val="28"/>
          <w:szCs w:val="28"/>
        </w:rPr>
        <w:t xml:space="preserve"> чем</w:t>
      </w:r>
      <w:proofErr w:type="gramEnd"/>
      <w:r w:rsidRPr="003E2531">
        <w:rPr>
          <w:rStyle w:val="c4"/>
          <w:sz w:val="28"/>
          <w:szCs w:val="28"/>
        </w:rPr>
        <w:t xml:space="preserve"> богаче и правильнее речь ребенка, тем шире его возможности, тем полноценнее взаимоотношения с детьми и взрослыми. </w:t>
      </w:r>
    </w:p>
    <w:p w:rsidR="00077928" w:rsidRPr="003E2531" w:rsidRDefault="00077928" w:rsidP="00077928">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077928" w:rsidRPr="003E2531" w:rsidRDefault="00077928" w:rsidP="00077928">
      <w:pPr>
        <w:pStyle w:val="c0"/>
        <w:shd w:val="clear" w:color="auto" w:fill="FFFFFF"/>
        <w:spacing w:before="0" w:beforeAutospacing="0" w:after="0" w:afterAutospacing="0"/>
        <w:jc w:val="both"/>
        <w:rPr>
          <w:rFonts w:ascii="Calibri" w:hAnsi="Calibri" w:cs="Calibri"/>
          <w:sz w:val="22"/>
          <w:szCs w:val="22"/>
        </w:rPr>
      </w:pPr>
    </w:p>
    <w:p w:rsidR="00077928" w:rsidRDefault="00077928" w:rsidP="00077928">
      <w:pPr>
        <w:pStyle w:val="a3"/>
        <w:shd w:val="clear" w:color="auto" w:fill="FFFFFF"/>
        <w:spacing w:before="0" w:beforeAutospacing="0" w:after="0" w:afterAutospacing="0"/>
        <w:contextualSpacing/>
        <w:jc w:val="center"/>
        <w:rPr>
          <w:b/>
          <w:bCs/>
          <w:sz w:val="28"/>
          <w:szCs w:val="28"/>
        </w:rPr>
      </w:pPr>
    </w:p>
    <w:p w:rsidR="00077928" w:rsidRPr="003E2531" w:rsidRDefault="00077928" w:rsidP="00077928">
      <w:pPr>
        <w:pStyle w:val="a3"/>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077928" w:rsidRDefault="00077928" w:rsidP="00077928">
      <w:pPr>
        <w:pStyle w:val="a3"/>
        <w:numPr>
          <w:ilvl w:val="1"/>
          <w:numId w:val="2"/>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077928" w:rsidRPr="006350BA" w:rsidRDefault="00077928" w:rsidP="00077928">
      <w:pPr>
        <w:pStyle w:val="a3"/>
        <w:numPr>
          <w:ilvl w:val="1"/>
          <w:numId w:val="2"/>
        </w:numPr>
        <w:shd w:val="clear" w:color="auto" w:fill="FFFFFF"/>
        <w:spacing w:before="0" w:beforeAutospacing="0" w:after="0" w:afterAutospacing="0"/>
        <w:ind w:left="851" w:hanging="425"/>
        <w:contextualSpacing/>
        <w:jc w:val="both"/>
        <w:rPr>
          <w:sz w:val="28"/>
          <w:szCs w:val="28"/>
        </w:rPr>
      </w:pPr>
      <w:r w:rsidRPr="006350BA">
        <w:rPr>
          <w:color w:val="000000"/>
          <w:sz w:val="28"/>
        </w:rPr>
        <w:t>Косинова Е. Грамматическая тетрадь №1-4 для занятий с дошкольниками. – М.: Сфера, 2017. – 32 с.</w:t>
      </w:r>
      <w:r w:rsidRPr="00116FA1">
        <w:t xml:space="preserve"> </w:t>
      </w:r>
    </w:p>
    <w:p w:rsidR="00077928" w:rsidRPr="006350BA" w:rsidRDefault="00077928" w:rsidP="00077928">
      <w:pPr>
        <w:pStyle w:val="a3"/>
        <w:numPr>
          <w:ilvl w:val="1"/>
          <w:numId w:val="2"/>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077928" w:rsidRPr="006350BA" w:rsidRDefault="00077928" w:rsidP="00077928">
      <w:pPr>
        <w:pStyle w:val="a3"/>
        <w:numPr>
          <w:ilvl w:val="1"/>
          <w:numId w:val="2"/>
        </w:numPr>
        <w:shd w:val="clear" w:color="auto" w:fill="FFFFFF"/>
        <w:spacing w:before="0" w:beforeAutospacing="0" w:after="0" w:afterAutospacing="0"/>
        <w:ind w:left="851" w:hanging="425"/>
        <w:contextualSpacing/>
        <w:jc w:val="both"/>
        <w:rPr>
          <w:sz w:val="28"/>
          <w:szCs w:val="28"/>
        </w:rPr>
      </w:pPr>
      <w:r w:rsidRPr="006350BA">
        <w:rPr>
          <w:color w:val="000000"/>
          <w:sz w:val="28"/>
        </w:rPr>
        <w:t>Харченко Т. Учимся красиво говорить. Сборник развивающих заданий. – М.: Айрис-Пресс, 2013. – 16 с.</w:t>
      </w:r>
    </w:p>
    <w:p w:rsidR="000444CA" w:rsidRDefault="000444CA"/>
    <w:sectPr w:rsidR="0004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28"/>
    <w:rsid w:val="000444CA"/>
    <w:rsid w:val="0007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293A"/>
  <w15:chartTrackingRefBased/>
  <w15:docId w15:val="{B196DB57-F176-4212-9DFF-526B8B57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9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77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7928"/>
  </w:style>
  <w:style w:type="paragraph" w:styleId="a3">
    <w:name w:val="Normal (Web)"/>
    <w:basedOn w:val="a"/>
    <w:uiPriority w:val="99"/>
    <w:unhideWhenUsed/>
    <w:rsid w:val="00077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c:creator>
  <cp:keywords/>
  <dc:description/>
  <cp:lastModifiedBy>din</cp:lastModifiedBy>
  <cp:revision>1</cp:revision>
  <dcterms:created xsi:type="dcterms:W3CDTF">2022-03-19T09:30:00Z</dcterms:created>
  <dcterms:modified xsi:type="dcterms:W3CDTF">2022-03-19T09:33:00Z</dcterms:modified>
</cp:coreProperties>
</file>